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0C05F0">
      <w:pPr>
        <w:pStyle w:val="3"/>
        <w:tabs>
          <w:tab w:val="left" w:pos="4678"/>
        </w:tabs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6305" w:rsidRPr="00046305" w:rsidRDefault="00046305" w:rsidP="00046305">
      <w:pPr>
        <w:pStyle w:val="a7"/>
        <w:ind w:left="-851" w:firstLine="70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46305">
        <w:rPr>
          <w:rFonts w:ascii="Times New Roman" w:eastAsia="Times New Roman" w:hAnsi="Times New Roman" w:cs="Times New Roman"/>
          <w:b/>
          <w:sz w:val="48"/>
          <w:szCs w:val="48"/>
        </w:rPr>
        <w:t>Социальный фонд России будет выполнять все функции ПФР и ФСС быстро и качественно</w:t>
      </w:r>
    </w:p>
    <w:p w:rsidR="00046305" w:rsidRPr="00046305" w:rsidRDefault="00046305" w:rsidP="00046305">
      <w:pPr>
        <w:pStyle w:val="a7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305" w:rsidRDefault="00046305" w:rsidP="00046305">
      <w:pPr>
        <w:pStyle w:val="a7"/>
        <w:ind w:left="-851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46305">
        <w:rPr>
          <w:rFonts w:ascii="Times New Roman" w:hAnsi="Times New Roman" w:cs="Times New Roman"/>
          <w:spacing w:val="-5"/>
          <w:sz w:val="28"/>
          <w:szCs w:val="28"/>
        </w:rPr>
        <w:t>На сайте Пенсионного фонда России открыт </w:t>
      </w:r>
      <w:hyperlink r:id="rId6" w:tgtFrame="_blank" w:history="1">
        <w:r w:rsidRPr="00046305">
          <w:rPr>
            <w:rStyle w:val="a8"/>
            <w:rFonts w:ascii="Times New Roman" w:hAnsi="Times New Roman" w:cs="Times New Roman"/>
            <w:color w:val="212121"/>
            <w:spacing w:val="-5"/>
            <w:sz w:val="28"/>
            <w:szCs w:val="28"/>
          </w:rPr>
          <w:t>новый раздел</w:t>
        </w:r>
      </w:hyperlink>
      <w:r w:rsidRPr="00046305">
        <w:rPr>
          <w:rFonts w:ascii="Times New Roman" w:hAnsi="Times New Roman" w:cs="Times New Roman"/>
          <w:spacing w:val="-5"/>
          <w:sz w:val="28"/>
          <w:szCs w:val="28"/>
        </w:rPr>
        <w:t> о Социальном фонде России, который начнет работу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с 1 января 2023 года.</w:t>
      </w:r>
    </w:p>
    <w:p w:rsidR="00046305" w:rsidRPr="00046305" w:rsidRDefault="00046305" w:rsidP="00046305">
      <w:pPr>
        <w:pStyle w:val="a7"/>
        <w:ind w:left="-851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46305">
        <w:rPr>
          <w:rFonts w:ascii="Times New Roman" w:hAnsi="Times New Roman" w:cs="Times New Roman"/>
          <w:spacing w:val="-5"/>
          <w:sz w:val="28"/>
          <w:szCs w:val="28"/>
        </w:rPr>
        <w:t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</w:t>
      </w:r>
    </w:p>
    <w:p w:rsidR="00046305" w:rsidRPr="00046305" w:rsidRDefault="00046305" w:rsidP="00046305">
      <w:pPr>
        <w:pStyle w:val="a7"/>
        <w:ind w:left="-851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46305">
        <w:rPr>
          <w:rFonts w:ascii="Times New Roman" w:hAnsi="Times New Roman" w:cs="Times New Roman"/>
          <w:spacing w:val="-5"/>
          <w:sz w:val="28"/>
          <w:szCs w:val="28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:rsidR="00046305" w:rsidRPr="00046305" w:rsidRDefault="00046305" w:rsidP="00046305">
      <w:pPr>
        <w:pStyle w:val="a7"/>
        <w:ind w:left="-851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46305">
        <w:rPr>
          <w:rFonts w:ascii="Times New Roman" w:hAnsi="Times New Roman" w:cs="Times New Roman"/>
          <w:spacing w:val="-5"/>
          <w:sz w:val="28"/>
          <w:szCs w:val="28"/>
        </w:rPr>
        <w:t>С 1 января 2023 года прием граждан СФР будет осуществляться в единых офисах клиентского обслуживания, которые расположены по указанным </w:t>
      </w:r>
      <w:hyperlink r:id="rId7" w:tgtFrame="_blank" w:history="1">
        <w:r w:rsidRPr="00046305">
          <w:rPr>
            <w:rStyle w:val="a8"/>
            <w:rFonts w:ascii="Times New Roman" w:hAnsi="Times New Roman" w:cs="Times New Roman"/>
            <w:color w:val="212121"/>
            <w:spacing w:val="-5"/>
            <w:sz w:val="28"/>
            <w:szCs w:val="28"/>
          </w:rPr>
          <w:t>адресам</w:t>
        </w:r>
      </w:hyperlink>
      <w:r w:rsidRPr="00046305">
        <w:rPr>
          <w:rFonts w:ascii="Times New Roman" w:hAnsi="Times New Roman" w:cs="Times New Roman"/>
          <w:spacing w:val="-5"/>
          <w:sz w:val="28"/>
          <w:szCs w:val="28"/>
        </w:rPr>
        <w:t>. Многие из этих офисов уже работают в пилотном режиме.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046305" w:rsidRPr="00046305" w:rsidRDefault="00046305" w:rsidP="00046305">
      <w:pPr>
        <w:pStyle w:val="a7"/>
        <w:ind w:left="-851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46305">
        <w:rPr>
          <w:rFonts w:ascii="Times New Roman" w:hAnsi="Times New Roman" w:cs="Times New Roman"/>
          <w:spacing w:val="-5"/>
          <w:sz w:val="28"/>
          <w:szCs w:val="28"/>
        </w:rPr>
        <w:t>Временно исполняющий обязанности Председателя Правления Пенсионного фонда Российской Федерации Сергей Чирков отметил, что объединение ПФР и ФСС с нового года только положительно повлияет на выплаты и на процесс оказания услуг. «Пенсионный фонд России за более чем 30-летнюю историю пережил сложную трансформацию. Из организации, отвечающей только за финансирование пенсий, стал мощнейшим социальным институтом, поддерживающим человека в течение всей жизни с момента рождения. И объединение ПФР и ФСС в 2023 году - это нужный и закономерный шаг», ̶ пояснил он.</w:t>
      </w:r>
    </w:p>
    <w:p w:rsidR="00046305" w:rsidRPr="00046305" w:rsidRDefault="00046305" w:rsidP="00046305">
      <w:pPr>
        <w:pStyle w:val="a7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305" w:rsidRPr="00046305" w:rsidRDefault="00046305" w:rsidP="00046305">
      <w:pPr>
        <w:pStyle w:val="a7"/>
        <w:ind w:left="-851" w:firstLine="709"/>
        <w:jc w:val="both"/>
        <w:rPr>
          <w:rStyle w:val="a8"/>
          <w:rFonts w:ascii="Times New Roman" w:hAnsi="Times New Roman" w:cs="Times New Roman"/>
          <w:color w:val="212121"/>
          <w:spacing w:val="-5"/>
          <w:sz w:val="28"/>
          <w:szCs w:val="28"/>
        </w:rPr>
      </w:pPr>
      <w:r w:rsidRPr="00046305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tgtFrame="_blank" w:history="1">
        <w:r w:rsidRPr="00046305">
          <w:rPr>
            <w:rStyle w:val="a8"/>
            <w:rFonts w:ascii="Times New Roman" w:hAnsi="Times New Roman" w:cs="Times New Roman"/>
            <w:color w:val="212121"/>
            <w:spacing w:val="-5"/>
            <w:sz w:val="28"/>
            <w:szCs w:val="28"/>
          </w:rPr>
          <w:t>новый раздел</w:t>
        </w:r>
      </w:hyperlink>
      <w:r w:rsidRPr="00046305">
        <w:rPr>
          <w:rStyle w:val="a8"/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 –  </w:t>
      </w:r>
      <w:hyperlink r:id="rId9" w:history="1">
        <w:r w:rsidRPr="00046305">
          <w:rPr>
            <w:rStyle w:val="a8"/>
            <w:rFonts w:ascii="Times New Roman" w:hAnsi="Times New Roman" w:cs="Times New Roman"/>
            <w:spacing w:val="-5"/>
            <w:sz w:val="28"/>
            <w:szCs w:val="28"/>
          </w:rPr>
          <w:t>https://pfr.gov.ru/grazhdanam/social_fond</w:t>
        </w:r>
      </w:hyperlink>
    </w:p>
    <w:p w:rsidR="00046305" w:rsidRPr="00046305" w:rsidRDefault="00046305" w:rsidP="00046305">
      <w:pPr>
        <w:pStyle w:val="a7"/>
        <w:ind w:left="-851" w:firstLine="709"/>
        <w:jc w:val="both"/>
        <w:rPr>
          <w:rStyle w:val="a8"/>
          <w:rFonts w:ascii="Times New Roman" w:hAnsi="Times New Roman" w:cs="Times New Roman"/>
          <w:color w:val="212121"/>
          <w:spacing w:val="-5"/>
          <w:sz w:val="28"/>
          <w:szCs w:val="28"/>
        </w:rPr>
      </w:pPr>
      <w:r w:rsidRPr="00046305">
        <w:rPr>
          <w:rStyle w:val="a8"/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2) </w:t>
      </w:r>
      <w:hyperlink r:id="rId10" w:tgtFrame="_blank" w:history="1">
        <w:r w:rsidRPr="00046305">
          <w:rPr>
            <w:rStyle w:val="a8"/>
            <w:rFonts w:ascii="Times New Roman" w:hAnsi="Times New Roman" w:cs="Times New Roman"/>
            <w:color w:val="212121"/>
            <w:spacing w:val="-5"/>
            <w:sz w:val="28"/>
            <w:szCs w:val="28"/>
          </w:rPr>
          <w:t>адресам</w:t>
        </w:r>
      </w:hyperlink>
      <w:r w:rsidRPr="00046305">
        <w:rPr>
          <w:rStyle w:val="a8"/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 - </w:t>
      </w:r>
      <w:hyperlink r:id="rId11" w:history="1">
        <w:r w:rsidRPr="00046305">
          <w:rPr>
            <w:rStyle w:val="a8"/>
            <w:rFonts w:ascii="Times New Roman" w:hAnsi="Times New Roman" w:cs="Times New Roman"/>
            <w:spacing w:val="-5"/>
            <w:sz w:val="28"/>
            <w:szCs w:val="28"/>
          </w:rPr>
          <w:t>https://pfr.gov.ru/grazhdanam/social_fond~8262</w:t>
        </w:r>
      </w:hyperlink>
    </w:p>
    <w:p w:rsidR="00046305" w:rsidRPr="00046305" w:rsidRDefault="00046305" w:rsidP="00046305">
      <w:pPr>
        <w:pStyle w:val="a7"/>
        <w:ind w:left="-851" w:firstLine="709"/>
        <w:jc w:val="both"/>
        <w:rPr>
          <w:rStyle w:val="a8"/>
          <w:rFonts w:ascii="Times New Roman" w:hAnsi="Times New Roman" w:cs="Times New Roman"/>
          <w:color w:val="212121"/>
          <w:spacing w:val="-5"/>
          <w:sz w:val="28"/>
          <w:szCs w:val="28"/>
        </w:rPr>
      </w:pPr>
    </w:p>
    <w:p w:rsidR="00046305" w:rsidRPr="00046305" w:rsidRDefault="00046305" w:rsidP="00046305">
      <w:pPr>
        <w:pStyle w:val="a7"/>
        <w:ind w:left="-851" w:firstLine="709"/>
        <w:jc w:val="both"/>
        <w:rPr>
          <w:rStyle w:val="a8"/>
          <w:rFonts w:ascii="Times New Roman" w:hAnsi="Times New Roman" w:cs="Times New Roman"/>
          <w:i/>
          <w:color w:val="212121"/>
          <w:spacing w:val="-5"/>
          <w:sz w:val="28"/>
          <w:szCs w:val="28"/>
        </w:rPr>
      </w:pPr>
      <w:r w:rsidRPr="00046305">
        <w:rPr>
          <w:rStyle w:val="a8"/>
          <w:rFonts w:ascii="Times New Roman" w:hAnsi="Times New Roman" w:cs="Times New Roman"/>
          <w:i/>
          <w:color w:val="212121"/>
          <w:spacing w:val="-5"/>
          <w:sz w:val="28"/>
          <w:szCs w:val="28"/>
        </w:rPr>
        <w:t xml:space="preserve">Информация предоставлена Пресс-службой ОПФР по ХМАО-Югре </w:t>
      </w:r>
    </w:p>
    <w:p w:rsidR="007E7314" w:rsidRPr="008B58A9" w:rsidRDefault="00046305" w:rsidP="00046305">
      <w:pPr>
        <w:pStyle w:val="a7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30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тел. 8(3467)39-31-84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</w:t>
      </w:r>
      <w:r w:rsidRPr="00046305">
        <w:rPr>
          <w:rFonts w:ascii="Times New Roman" w:hAnsi="Times New Roman" w:cs="Times New Roman"/>
          <w:i/>
          <w:color w:val="000000"/>
          <w:sz w:val="28"/>
          <w:szCs w:val="28"/>
        </w:rPr>
        <w:t>e-</w:t>
      </w:r>
      <w:proofErr w:type="spellStart"/>
      <w:r w:rsidRPr="00046305">
        <w:rPr>
          <w:rFonts w:ascii="Times New Roman" w:hAnsi="Times New Roman" w:cs="Times New Roman"/>
          <w:i/>
          <w:color w:val="000000"/>
          <w:sz w:val="28"/>
          <w:szCs w:val="28"/>
        </w:rPr>
        <w:t>mail</w:t>
      </w:r>
      <w:proofErr w:type="spellEnd"/>
      <w:r w:rsidRPr="00046305">
        <w:rPr>
          <w:rFonts w:ascii="Times New Roman" w:hAnsi="Times New Roman" w:cs="Times New Roman"/>
          <w:i/>
          <w:color w:val="000000"/>
          <w:sz w:val="28"/>
          <w:szCs w:val="28"/>
        </w:rPr>
        <w:t>: 2204@027.pfr.ru</w:t>
      </w:r>
      <w:bookmarkStart w:id="1" w:name="_GoBack"/>
      <w:bookmarkEnd w:id="1"/>
    </w:p>
    <w:sectPr w:rsidR="007E7314" w:rsidRPr="008B58A9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305"/>
    <w:rsid w:val="000469E4"/>
    <w:rsid w:val="000C05F0"/>
    <w:rsid w:val="00143E01"/>
    <w:rsid w:val="00167696"/>
    <w:rsid w:val="0030052C"/>
    <w:rsid w:val="0033014D"/>
    <w:rsid w:val="0036744B"/>
    <w:rsid w:val="00386122"/>
    <w:rsid w:val="003E0B94"/>
    <w:rsid w:val="00404A9F"/>
    <w:rsid w:val="004754A5"/>
    <w:rsid w:val="0048734E"/>
    <w:rsid w:val="004A4456"/>
    <w:rsid w:val="004B03D6"/>
    <w:rsid w:val="004C2777"/>
    <w:rsid w:val="004F1641"/>
    <w:rsid w:val="004F1783"/>
    <w:rsid w:val="004F631A"/>
    <w:rsid w:val="00510F17"/>
    <w:rsid w:val="00586923"/>
    <w:rsid w:val="005C4A01"/>
    <w:rsid w:val="007139DC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social_fo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social_fond~826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social_fond" TargetMode="External"/><Relationship Id="rId11" Type="http://schemas.openxmlformats.org/officeDocument/2006/relationships/hyperlink" Target="https://pfr.gov.ru/grazhdanam/social_fond~826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fr.gov.ru/grazhdanam/social_fond~8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social_f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29</cp:revision>
  <dcterms:created xsi:type="dcterms:W3CDTF">2014-10-17T06:11:00Z</dcterms:created>
  <dcterms:modified xsi:type="dcterms:W3CDTF">2022-12-16T05:28:00Z</dcterms:modified>
</cp:coreProperties>
</file>